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192D0F29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&lt;Freshman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8925DE">
        <w:rPr>
          <w:rFonts w:ascii="Arial Unicode MS" w:eastAsia="Arial Unicode MS" w:hAnsi="Arial Unicode MS" w:cs="Arial Unicode MS"/>
          <w:b/>
          <w:bCs/>
          <w:u w:val="single" w:color="000000"/>
        </w:rPr>
        <w:t>October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77777777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It is normal that the &lt;Freshman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77777777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60.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Check the 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two parts: ‘Faculty Advising’ and ‘Online Seminars.’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completed, you </w:t>
      </w: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will meet the basic requirements to complete &lt;Freshman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524153CD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    </w:t>
      </w:r>
    </w:p>
    <w:p w14:paraId="2F38B318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2D3B6E78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p w14:paraId="7E415954" w14:textId="029DF872" w:rsidR="008E23C0" w:rsidRDefault="008E23C0" w:rsidP="008E23C0">
      <w:pPr>
        <w:pStyle w:val="a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7E9C8C" wp14:editId="6F63D962">
            <wp:simplePos x="0" y="0"/>
            <wp:positionH relativeFrom="column">
              <wp:posOffset>0</wp:posOffset>
            </wp:positionH>
            <wp:positionV relativeFrom="line">
              <wp:posOffset>31115</wp:posOffset>
            </wp:positionV>
            <wp:extent cx="5400040" cy="1096010"/>
            <wp:effectExtent l="0" t="0" r="0" b="889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305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F56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16A9AB9A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2021-</w:t>
      </w:r>
      <w:r w:rsidR="008925DE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8925DE">
        <w:rPr>
          <w:rFonts w:ascii="Arial Unicode MS" w:eastAsia="Arial Unicode MS" w:hAnsi="Arial Unicode MS" w:cs="Arial Unicode MS"/>
          <w:b/>
          <w:bCs/>
        </w:rPr>
        <w:t>Fall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22B680CB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2021-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6035DE65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165D68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I&gt;(Course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 w:hint="eastAsia"/>
          <w:b/>
          <w:bCs/>
        </w:rPr>
      </w:pPr>
    </w:p>
    <w:p w14:paraId="197310C2" w14:textId="6CAFE88F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165D68">
        <w:rPr>
          <w:rFonts w:ascii="Arial Unicode MS" w:eastAsia="Arial Unicode MS" w:hAnsi="Arial Unicode MS" w:cs="Arial Unicode MS"/>
          <w:b/>
          <w:bCs/>
        </w:rPr>
        <w:t>1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65D68">
        <w:rPr>
          <w:rFonts w:ascii="Arial Unicode MS" w:eastAsia="Arial Unicode MS" w:hAnsi="Arial Unicode MS" w:cs="Arial Unicode MS"/>
          <w:b/>
          <w:bCs/>
        </w:rPr>
        <w:t>1st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  <w:b/>
          <w:bCs/>
        </w:rPr>
        <w:t xml:space="preserve">Spring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11B69B74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2021-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32D2A6E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If &lt;Freshman Seminar 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be registered in person in 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semester(</w:t>
      </w:r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35A62759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165D68"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1E3695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13874175" w14:textId="77777777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p w14:paraId="46E6D9F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144452D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lastRenderedPageBreak/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31E9987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F236069" w14:textId="478AB44A" w:rsidR="008E23C0" w:rsidRDefault="008E23C0" w:rsidP="008E23C0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2489C6B" wp14:editId="63301B0D">
            <wp:simplePos x="0" y="0"/>
            <wp:positionH relativeFrom="column">
              <wp:posOffset>0</wp:posOffset>
            </wp:positionH>
            <wp:positionV relativeFrom="line">
              <wp:posOffset>13335</wp:posOffset>
            </wp:positionV>
            <wp:extent cx="5400040" cy="26962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901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8F28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68213725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TEL: 02) 3290-1599</w:t>
      </w:r>
    </w:p>
    <w:p w14:paraId="5D4D6D6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 xml:space="preserve">E-mail: </w:t>
      </w:r>
      <w:hyperlink r:id="rId6" w:history="1">
        <w:r>
          <w:rPr>
            <w:rStyle w:val="a4"/>
            <w:rFonts w:ascii="Arial Unicode MS" w:eastAsia="Arial Unicode MS" w:hAnsi="Arial Unicode MS" w:cs="Arial Unicode MS" w:hint="eastAsia"/>
            <w:u w:color="0000FF"/>
          </w:rPr>
          <w:t>jinihrd@korea.ac.kr</w:t>
        </w:r>
      </w:hyperlink>
    </w:p>
    <w:p w14:paraId="3CD24186" w14:textId="77777777" w:rsidR="005D1A99" w:rsidRPr="008E23C0" w:rsidRDefault="005D1A99"/>
    <w:sectPr w:rsidR="005D1A99" w:rsidRPr="008E23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165D68"/>
    <w:rsid w:val="005D1A99"/>
    <w:rsid w:val="0063576D"/>
    <w:rsid w:val="008925DE"/>
    <w:rsid w:val="008E23C0"/>
    <w:rsid w:val="00A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E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ihrd@korea.ac.kr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최 진</cp:lastModifiedBy>
  <cp:revision>2</cp:revision>
  <dcterms:created xsi:type="dcterms:W3CDTF">2021-07-20T01:44:00Z</dcterms:created>
  <dcterms:modified xsi:type="dcterms:W3CDTF">2021-07-20T01:44:00Z</dcterms:modified>
</cp:coreProperties>
</file>